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暨南大学化学与材料学院 校友导师项目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eastAsia="zh-CN"/>
        </w:rPr>
        <w:t>学生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0"/>
          <w:szCs w:val="30"/>
        </w:rPr>
        <w:t>报名表</w:t>
      </w:r>
    </w:p>
    <w:tbl>
      <w:tblPr>
        <w:tblStyle w:val="5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55"/>
        <w:gridCol w:w="750"/>
        <w:gridCol w:w="1545"/>
        <w:gridCol w:w="795"/>
        <w:gridCol w:w="138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年级专业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绩点排名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生源地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微信/QQ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意向导师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意向导师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未来规划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个人简历（从高中写起）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学校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学生经历（担任学生干部、获奖情况）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3D"/>
    <w:rsid w:val="00151EC6"/>
    <w:rsid w:val="00601F1B"/>
    <w:rsid w:val="00852573"/>
    <w:rsid w:val="008537B5"/>
    <w:rsid w:val="008F6678"/>
    <w:rsid w:val="009E0118"/>
    <w:rsid w:val="00B0453D"/>
    <w:rsid w:val="00B3648F"/>
    <w:rsid w:val="00BD10BE"/>
    <w:rsid w:val="0B016997"/>
    <w:rsid w:val="3BB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27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2021-01-27T00:37:00Z</dcterms:created>
  <dc:creator>Microsoft Office User</dc:creator>
  <cp:lastModifiedBy>李逸凡</cp:lastModifiedBy>
  <dcterms:modified xsi:type="dcterms:W3CDTF">2021-02-01T08:26:51Z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